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499BF" w14:textId="77777777" w:rsidR="00D95962" w:rsidRDefault="00851373" w:rsidP="00A11AC6">
      <w:pPr>
        <w:pStyle w:val="BodyText"/>
        <w:tabs>
          <w:tab w:val="left" w:pos="1701"/>
        </w:tabs>
      </w:pPr>
      <w:r>
        <w:t>EEP</w:t>
      </w:r>
      <w:r w:rsidR="004A7084">
        <w:t>18</w:t>
      </w:r>
      <w:r w:rsidR="004A7084">
        <w:tab/>
      </w:r>
      <w:r w:rsidR="00A11AC6">
        <w:t>I</w:t>
      </w:r>
      <w:r w:rsidR="001C44A3">
        <w:t>nput paper</w:t>
      </w:r>
      <w:bookmarkStart w:id="0" w:name="_GoBack"/>
    </w:p>
    <w:bookmarkEnd w:id="0"/>
    <w:p w14:paraId="7C0B309D" w14:textId="77777777" w:rsidR="00A446C9" w:rsidRDefault="00A446C9" w:rsidP="00362CD9">
      <w:pPr>
        <w:pStyle w:val="BodyText"/>
        <w:tabs>
          <w:tab w:val="left" w:pos="1701"/>
        </w:tabs>
      </w:pPr>
      <w:r>
        <w:t>Agenda item</w:t>
      </w:r>
      <w:r w:rsidR="001C44A3">
        <w:tab/>
      </w:r>
      <w:r w:rsidR="004A7084">
        <w:t>5.4</w:t>
      </w:r>
    </w:p>
    <w:p w14:paraId="5454FD61" w14:textId="77777777" w:rsidR="00A446C9" w:rsidRDefault="00A446C9" w:rsidP="00362CD9">
      <w:pPr>
        <w:pStyle w:val="BodyText"/>
        <w:tabs>
          <w:tab w:val="left" w:pos="1701"/>
        </w:tabs>
      </w:pPr>
      <w:r>
        <w:t>Task Number</w:t>
      </w:r>
      <w:r w:rsidR="001C44A3">
        <w:tab/>
      </w:r>
      <w:r w:rsidR="004A7084">
        <w:t>M4</w:t>
      </w:r>
    </w:p>
    <w:p w14:paraId="5B89664D" w14:textId="77777777" w:rsidR="00362CD9" w:rsidRDefault="00362CD9" w:rsidP="00362CD9">
      <w:pPr>
        <w:pStyle w:val="BodyText"/>
        <w:tabs>
          <w:tab w:val="left" w:pos="1701"/>
        </w:tabs>
      </w:pPr>
      <w:r>
        <w:t>Author(s)</w:t>
      </w:r>
      <w:r>
        <w:tab/>
      </w:r>
      <w:r w:rsidR="004A7084">
        <w:t>M. Nicholson</w:t>
      </w:r>
    </w:p>
    <w:p w14:paraId="41267FAC" w14:textId="77777777" w:rsidR="00A446C9" w:rsidRDefault="004A7084" w:rsidP="00A446C9">
      <w:pPr>
        <w:pStyle w:val="Title"/>
      </w:pPr>
      <w:r>
        <w:t>Developments in New Light Sources</w:t>
      </w:r>
    </w:p>
    <w:p w14:paraId="7CFCD24E" w14:textId="77777777" w:rsidR="00A446C9" w:rsidRDefault="00A446C9" w:rsidP="00A446C9">
      <w:pPr>
        <w:pStyle w:val="Heading1"/>
      </w:pPr>
      <w:r>
        <w:t>Summary</w:t>
      </w:r>
      <w:r w:rsidR="004A7084">
        <w:t xml:space="preserve"> </w:t>
      </w:r>
    </w:p>
    <w:p w14:paraId="0A1CFEF6" w14:textId="77777777" w:rsidR="00B56BDF" w:rsidRDefault="004A7084" w:rsidP="00B56BDF">
      <w:pPr>
        <w:pStyle w:val="BodyText"/>
      </w:pPr>
      <w:r>
        <w:rPr>
          <w:lang w:eastAsia="de-DE"/>
        </w:rPr>
        <w:t>As the title suggests, the author is requested to report on new developments in light sources.</w:t>
      </w:r>
    </w:p>
    <w:p w14:paraId="156DEA54" w14:textId="77777777" w:rsidR="001C44A3" w:rsidRDefault="00B56BDF" w:rsidP="00B56BDF">
      <w:pPr>
        <w:pStyle w:val="Heading2"/>
      </w:pPr>
      <w:r>
        <w:t>A</w:t>
      </w:r>
      <w:r w:rsidR="001C44A3">
        <w:t xml:space="preserve">ction </w:t>
      </w:r>
      <w:r w:rsidR="004D1D85">
        <w:t>aris</w:t>
      </w:r>
      <w:r w:rsidR="00E55927">
        <w:t>ing</w:t>
      </w:r>
      <w:r w:rsidR="004D1D85">
        <w:t xml:space="preserve"> from the input of the document</w:t>
      </w:r>
      <w:r w:rsidR="003D69D0">
        <w:t xml:space="preserve"> </w:t>
      </w:r>
    </w:p>
    <w:p w14:paraId="34C34C84" w14:textId="77777777" w:rsidR="00E55927" w:rsidRPr="00B56BDF" w:rsidRDefault="004A7084" w:rsidP="00E55927">
      <w:pPr>
        <w:pStyle w:val="BodyText"/>
      </w:pPr>
      <w:r>
        <w:t>For information, although any members having experience or developing light sources are invited to contribute to this input paper in future sessions.</w:t>
      </w:r>
    </w:p>
    <w:p w14:paraId="435B400A" w14:textId="77777777" w:rsidR="00B56BDF" w:rsidRDefault="00B56BDF" w:rsidP="00B56BDF">
      <w:pPr>
        <w:pStyle w:val="Heading2"/>
      </w:pPr>
      <w:r>
        <w:t>Related documents</w:t>
      </w:r>
      <w:r w:rsidR="003D69D0">
        <w:t xml:space="preserve"> </w:t>
      </w:r>
    </w:p>
    <w:p w14:paraId="1EB4A28A" w14:textId="77777777" w:rsidR="00E55927" w:rsidRPr="00B56BDF" w:rsidRDefault="004A7084" w:rsidP="00E55927">
      <w:pPr>
        <w:pStyle w:val="BodyText"/>
      </w:pPr>
      <w:r>
        <w:t>IALA Guideline 10</w:t>
      </w:r>
      <w:r w:rsidR="00DF530D">
        <w:t>4</w:t>
      </w:r>
      <w:r>
        <w:t xml:space="preserve">3 on </w:t>
      </w:r>
      <w:r w:rsidR="00DF530D">
        <w:t>Light Sources</w:t>
      </w:r>
    </w:p>
    <w:p w14:paraId="12CC58FC" w14:textId="77777777" w:rsidR="00A446C9" w:rsidRDefault="00A446C9" w:rsidP="00A446C9">
      <w:pPr>
        <w:pStyle w:val="Heading1"/>
      </w:pPr>
      <w:r>
        <w:t>Background</w:t>
      </w:r>
    </w:p>
    <w:p w14:paraId="447E6EA6" w14:textId="26A8A487" w:rsidR="00A446C9" w:rsidRDefault="00DF530D" w:rsidP="00A446C9">
      <w:pPr>
        <w:pStyle w:val="BodyText"/>
      </w:pPr>
      <w:r>
        <w:t xml:space="preserve">This </w:t>
      </w:r>
      <w:proofErr w:type="spellStart"/>
      <w:r>
        <w:t>rapporteurship</w:t>
      </w:r>
      <w:proofErr w:type="spellEnd"/>
      <w:r>
        <w:t xml:space="preserve"> was establis</w:t>
      </w:r>
      <w:r w:rsidR="00047DEC">
        <w:t>hed at EEP</w:t>
      </w:r>
      <w:r w:rsidR="00AA0979">
        <w:t>8,</w:t>
      </w:r>
      <w:r>
        <w:t xml:space="preserve"> with a view to providing members the latest update on light source technology.</w:t>
      </w:r>
    </w:p>
    <w:p w14:paraId="4167AB80" w14:textId="77777777" w:rsidR="00A446C9" w:rsidRDefault="00DF530D" w:rsidP="00A446C9">
      <w:pPr>
        <w:pStyle w:val="Heading1"/>
      </w:pPr>
      <w:r>
        <w:t>Developments</w:t>
      </w:r>
    </w:p>
    <w:p w14:paraId="412B1522" w14:textId="77777777" w:rsidR="00DF530D" w:rsidRDefault="00343C1F" w:rsidP="00DF530D">
      <w:pPr>
        <w:pStyle w:val="Heading2"/>
        <w:rPr>
          <w:lang w:eastAsia="de-DE"/>
        </w:rPr>
      </w:pPr>
      <w:r>
        <w:rPr>
          <w:noProof/>
          <w:lang w:val="en-US" w:eastAsia="en-US"/>
        </w:rPr>
        <w:drawing>
          <wp:anchor distT="0" distB="0" distL="114300" distR="114300" simplePos="0" relativeHeight="251660288" behindDoc="0" locked="0" layoutInCell="1" allowOverlap="1" wp14:anchorId="15ED64F8" wp14:editId="4F474BCB">
            <wp:simplePos x="0" y="0"/>
            <wp:positionH relativeFrom="column">
              <wp:posOffset>22225</wp:posOffset>
            </wp:positionH>
            <wp:positionV relativeFrom="paragraph">
              <wp:posOffset>236855</wp:posOffset>
            </wp:positionV>
            <wp:extent cx="887095" cy="1207135"/>
            <wp:effectExtent l="19050" t="0" r="8255" b="0"/>
            <wp:wrapSquare wrapText="bothSides"/>
            <wp:docPr id="7" name="rg_hi" descr="ANd9GcTWN9XI8dqUNDSGixqC1L3SGXu8Pbg__gUAmhbomkF8edb72HEH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TWN9XI8dqUNDSGixqC1L3SGXu8Pbg__gUAmhbomkF8edb72HEHQg"/>
                    <pic:cNvPicPr>
                      <a:picLocks noChangeAspect="1" noChangeArrowheads="1"/>
                    </pic:cNvPicPr>
                  </pic:nvPicPr>
                  <pic:blipFill>
                    <a:blip r:embed="rId8" cstate="print"/>
                    <a:srcRect/>
                    <a:stretch>
                      <a:fillRect/>
                    </a:stretch>
                  </pic:blipFill>
                  <pic:spPr bwMode="auto">
                    <a:xfrm>
                      <a:off x="0" y="0"/>
                      <a:ext cx="887095" cy="1207135"/>
                    </a:xfrm>
                    <a:prstGeom prst="rect">
                      <a:avLst/>
                    </a:prstGeom>
                    <a:noFill/>
                    <a:ln w="9525">
                      <a:noFill/>
                      <a:miter lim="800000"/>
                      <a:headEnd/>
                      <a:tailEnd/>
                    </a:ln>
                  </pic:spPr>
                </pic:pic>
              </a:graphicData>
            </a:graphic>
          </wp:anchor>
        </w:drawing>
      </w:r>
      <w:r w:rsidR="00DF530D">
        <w:rPr>
          <w:lang w:eastAsia="de-DE"/>
        </w:rPr>
        <w:t>Carbon Filament</w:t>
      </w:r>
    </w:p>
    <w:p w14:paraId="2CD685B4" w14:textId="77777777" w:rsidR="00DF530D" w:rsidRDefault="00DF530D" w:rsidP="00DF530D">
      <w:pPr>
        <w:pStyle w:val="BodyText"/>
        <w:rPr>
          <w:lang w:eastAsia="de-DE"/>
        </w:rPr>
      </w:pPr>
      <w:r>
        <w:rPr>
          <w:lang w:eastAsia="de-DE"/>
        </w:rPr>
        <w:t>With the imminent withdrawal of tungsten filament lamps*, carbon filament lamps are becoming available. Mostly for decorative purposes, but may become viable for use in AtoN in the future because of the various filament shapes that can be achieved.</w:t>
      </w:r>
    </w:p>
    <w:p w14:paraId="3CD427C0" w14:textId="77777777" w:rsidR="00343C1F" w:rsidRDefault="00343C1F" w:rsidP="00DF530D">
      <w:pPr>
        <w:pStyle w:val="BodyText"/>
        <w:rPr>
          <w:lang w:eastAsia="de-DE"/>
        </w:rPr>
      </w:pPr>
    </w:p>
    <w:p w14:paraId="3205D707" w14:textId="77777777" w:rsidR="00343C1F" w:rsidRDefault="00343C1F" w:rsidP="00DF530D">
      <w:pPr>
        <w:pStyle w:val="BodyText"/>
        <w:rPr>
          <w:lang w:eastAsia="de-DE"/>
        </w:rPr>
      </w:pPr>
    </w:p>
    <w:p w14:paraId="2516FF10" w14:textId="77777777" w:rsidR="00343C1F" w:rsidRDefault="00343C1F" w:rsidP="00DF530D">
      <w:pPr>
        <w:pStyle w:val="BodyText"/>
        <w:rPr>
          <w:lang w:eastAsia="de-DE"/>
        </w:rPr>
      </w:pPr>
    </w:p>
    <w:p w14:paraId="7E43C247" w14:textId="77777777" w:rsidR="00DF530D" w:rsidRDefault="00DF530D" w:rsidP="00DF530D">
      <w:pPr>
        <w:pStyle w:val="Heading2"/>
        <w:rPr>
          <w:lang w:eastAsia="de-DE"/>
        </w:rPr>
      </w:pPr>
      <w:r>
        <w:rPr>
          <w:lang w:eastAsia="de-DE"/>
        </w:rPr>
        <w:t>Tungsten Filament*</w:t>
      </w:r>
    </w:p>
    <w:p w14:paraId="08812A36" w14:textId="77777777" w:rsidR="003F6F33" w:rsidRDefault="00DF530D" w:rsidP="00787AE2">
      <w:pPr>
        <w:pStyle w:val="BodyText"/>
        <w:rPr>
          <w:noProof/>
        </w:rPr>
      </w:pPr>
      <w:r>
        <w:rPr>
          <w:lang w:eastAsia="de-DE"/>
        </w:rPr>
        <w:t xml:space="preserve">The progressive withdrawal of tungsten filament lamps has met some resistance in the USA. However, </w:t>
      </w:r>
      <w:r w:rsidR="003F6F33">
        <w:rPr>
          <w:lang w:eastAsia="de-DE"/>
        </w:rPr>
        <w:t>most specialist filament lamps (</w:t>
      </w:r>
      <w:r w:rsidR="00047DEC">
        <w:rPr>
          <w:lang w:eastAsia="de-DE"/>
        </w:rPr>
        <w:t xml:space="preserve">e.g. </w:t>
      </w:r>
      <w:r w:rsidR="003F6F33">
        <w:rPr>
          <w:lang w:eastAsia="de-DE"/>
        </w:rPr>
        <w:t>BSL) are exempt.</w:t>
      </w:r>
      <w:r w:rsidR="00787AE2" w:rsidRPr="00787AE2">
        <w:rPr>
          <w:noProof/>
        </w:rPr>
        <w:t xml:space="preserve"> </w:t>
      </w:r>
    </w:p>
    <w:p w14:paraId="5E3D1C60" w14:textId="77777777" w:rsidR="000D6D69" w:rsidRDefault="000D6D69" w:rsidP="00787AE2">
      <w:pPr>
        <w:pStyle w:val="BodyText"/>
        <w:rPr>
          <w:lang w:eastAsia="de-DE"/>
        </w:rPr>
      </w:pPr>
    </w:p>
    <w:p w14:paraId="69768902" w14:textId="77777777" w:rsidR="003F6F33" w:rsidRDefault="00787AE2" w:rsidP="003F6F33">
      <w:pPr>
        <w:pStyle w:val="Heading2"/>
        <w:rPr>
          <w:lang w:eastAsia="de-DE"/>
        </w:rPr>
      </w:pPr>
      <w:r>
        <w:rPr>
          <w:noProof/>
          <w:lang w:val="en-US" w:eastAsia="en-US"/>
        </w:rPr>
        <w:drawing>
          <wp:anchor distT="0" distB="0" distL="114300" distR="114300" simplePos="0" relativeHeight="251658240" behindDoc="0" locked="0" layoutInCell="1" allowOverlap="1" wp14:anchorId="7D339272" wp14:editId="3E86083D">
            <wp:simplePos x="0" y="0"/>
            <wp:positionH relativeFrom="column">
              <wp:posOffset>4698365</wp:posOffset>
            </wp:positionH>
            <wp:positionV relativeFrom="paragraph">
              <wp:posOffset>226695</wp:posOffset>
            </wp:positionV>
            <wp:extent cx="1139190" cy="1152525"/>
            <wp:effectExtent l="19050" t="0" r="3810" b="0"/>
            <wp:wrapSquare wrapText="bothSides"/>
            <wp:docPr id="5" name="Picture 1" descr="V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5">
                      <a:hlinkClick r:id="rId9"/>
                    </pic:cNvPr>
                    <pic:cNvPicPr>
                      <a:picLocks noChangeAspect="1" noChangeArrowheads="1"/>
                    </pic:cNvPicPr>
                  </pic:nvPicPr>
                  <pic:blipFill>
                    <a:blip r:embed="rId10" cstate="print"/>
                    <a:srcRect/>
                    <a:stretch>
                      <a:fillRect/>
                    </a:stretch>
                  </pic:blipFill>
                  <pic:spPr bwMode="auto">
                    <a:xfrm>
                      <a:off x="0" y="0"/>
                      <a:ext cx="1139190" cy="1152525"/>
                    </a:xfrm>
                    <a:prstGeom prst="rect">
                      <a:avLst/>
                    </a:prstGeom>
                    <a:noFill/>
                    <a:ln w="9525">
                      <a:noFill/>
                      <a:miter lim="800000"/>
                      <a:headEnd/>
                      <a:tailEnd/>
                    </a:ln>
                  </pic:spPr>
                </pic:pic>
              </a:graphicData>
            </a:graphic>
          </wp:anchor>
        </w:drawing>
      </w:r>
      <w:r w:rsidR="003F6F33">
        <w:rPr>
          <w:lang w:eastAsia="de-DE"/>
        </w:rPr>
        <w:t>Metal Halide</w:t>
      </w:r>
    </w:p>
    <w:p w14:paraId="0372EE6B" w14:textId="77777777" w:rsidR="006866E8" w:rsidRDefault="003F6F33" w:rsidP="003F6F33">
      <w:pPr>
        <w:pStyle w:val="BodyText"/>
        <w:rPr>
          <w:lang w:eastAsia="de-DE"/>
        </w:rPr>
      </w:pPr>
      <w:r>
        <w:rPr>
          <w:lang w:eastAsia="de-DE"/>
        </w:rPr>
        <w:t xml:space="preserve">Venture Lighting </w:t>
      </w:r>
      <w:r w:rsidR="00787AE2">
        <w:rPr>
          <w:lang w:eastAsia="de-DE"/>
        </w:rPr>
        <w:t>has</w:t>
      </w:r>
      <w:r>
        <w:rPr>
          <w:lang w:eastAsia="de-DE"/>
        </w:rPr>
        <w:t xml:space="preserve"> added four new lamps to their ceramic range. </w:t>
      </w:r>
      <w:r w:rsidR="00787AE2">
        <w:rPr>
          <w:lang w:eastAsia="de-DE"/>
        </w:rPr>
        <w:t>Available</w:t>
      </w:r>
      <w:r>
        <w:rPr>
          <w:lang w:eastAsia="de-DE"/>
        </w:rPr>
        <w:t xml:space="preserve"> in 45W, 60W, 90W and 140W with energy savings ranging from 30-70%</w:t>
      </w:r>
    </w:p>
    <w:p w14:paraId="6B31266E" w14:textId="77777777" w:rsidR="006866E8" w:rsidRDefault="006866E8" w:rsidP="003F6F33">
      <w:pPr>
        <w:pStyle w:val="BodyText"/>
        <w:rPr>
          <w:lang w:eastAsia="de-DE"/>
        </w:rPr>
      </w:pPr>
      <w:proofErr w:type="spellStart"/>
      <w:r>
        <w:rPr>
          <w:lang w:eastAsia="de-DE"/>
        </w:rPr>
        <w:t>Helvar</w:t>
      </w:r>
      <w:proofErr w:type="spellEnd"/>
      <w:r>
        <w:rPr>
          <w:lang w:eastAsia="de-DE"/>
        </w:rPr>
        <w:t xml:space="preserve"> has launched its HID electronic ballast range with over 85% efficiency.</w:t>
      </w:r>
    </w:p>
    <w:p w14:paraId="579C4691" w14:textId="77777777" w:rsidR="00787AE2" w:rsidRDefault="00787AE2" w:rsidP="003F6F33">
      <w:pPr>
        <w:pStyle w:val="BodyText"/>
        <w:rPr>
          <w:lang w:eastAsia="de-DE"/>
        </w:rPr>
      </w:pPr>
    </w:p>
    <w:p w14:paraId="214C0537" w14:textId="77777777" w:rsidR="00343C1F" w:rsidRDefault="00343C1F" w:rsidP="003F6F33">
      <w:pPr>
        <w:pStyle w:val="BodyText"/>
        <w:rPr>
          <w:lang w:eastAsia="de-DE"/>
        </w:rPr>
      </w:pPr>
    </w:p>
    <w:p w14:paraId="7C70CEF7" w14:textId="77777777" w:rsidR="00343C1F" w:rsidRDefault="00343C1F" w:rsidP="003F6F33">
      <w:pPr>
        <w:pStyle w:val="BodyText"/>
        <w:rPr>
          <w:lang w:eastAsia="de-DE"/>
        </w:rPr>
      </w:pPr>
    </w:p>
    <w:p w14:paraId="0EC0DE95" w14:textId="77777777" w:rsidR="00343C1F" w:rsidRDefault="00343C1F" w:rsidP="003F6F33">
      <w:pPr>
        <w:pStyle w:val="BodyText"/>
        <w:rPr>
          <w:lang w:eastAsia="de-DE"/>
        </w:rPr>
      </w:pPr>
    </w:p>
    <w:p w14:paraId="1827AF8E" w14:textId="77777777" w:rsidR="00343C1F" w:rsidRDefault="00343C1F" w:rsidP="003F6F33">
      <w:pPr>
        <w:pStyle w:val="BodyText"/>
        <w:rPr>
          <w:lang w:eastAsia="de-DE"/>
        </w:rPr>
      </w:pPr>
    </w:p>
    <w:p w14:paraId="4586A19E" w14:textId="77777777" w:rsidR="00343C1F" w:rsidRDefault="00343C1F" w:rsidP="00343C1F">
      <w:pPr>
        <w:pStyle w:val="Heading2"/>
        <w:numPr>
          <w:ilvl w:val="0"/>
          <w:numId w:val="0"/>
        </w:numPr>
        <w:ind w:left="851"/>
        <w:rPr>
          <w:lang w:eastAsia="de-DE"/>
        </w:rPr>
      </w:pPr>
    </w:p>
    <w:p w14:paraId="58F30BBB" w14:textId="77777777" w:rsidR="003F6F33" w:rsidRDefault="003F6F33" w:rsidP="003F6F33">
      <w:pPr>
        <w:pStyle w:val="Heading2"/>
        <w:rPr>
          <w:lang w:eastAsia="de-DE"/>
        </w:rPr>
      </w:pPr>
      <w:r>
        <w:rPr>
          <w:lang w:eastAsia="de-DE"/>
        </w:rPr>
        <w:t>Light Emitting Diodes</w:t>
      </w:r>
    </w:p>
    <w:p w14:paraId="7F15DCE5" w14:textId="77777777" w:rsidR="006866E8" w:rsidRDefault="00343C1F" w:rsidP="006866E8">
      <w:pPr>
        <w:pStyle w:val="BodyText"/>
        <w:rPr>
          <w:lang w:eastAsia="de-DE"/>
        </w:rPr>
      </w:pPr>
      <w:r>
        <w:rPr>
          <w:noProof/>
          <w:lang w:val="en-US" w:eastAsia="en-US"/>
        </w:rPr>
        <w:drawing>
          <wp:anchor distT="0" distB="0" distL="114300" distR="114300" simplePos="0" relativeHeight="251659264" behindDoc="0" locked="0" layoutInCell="1" allowOverlap="1" wp14:anchorId="36F6EA7F" wp14:editId="398ED7EA">
            <wp:simplePos x="0" y="0"/>
            <wp:positionH relativeFrom="column">
              <wp:posOffset>6350</wp:posOffset>
            </wp:positionH>
            <wp:positionV relativeFrom="paragraph">
              <wp:posOffset>12065</wp:posOffset>
            </wp:positionV>
            <wp:extent cx="1324610" cy="1764665"/>
            <wp:effectExtent l="19050" t="0" r="8890" b="0"/>
            <wp:wrapSquare wrapText="bothSides"/>
            <wp:docPr id="6" name="Picture 4" descr="48485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8485017"/>
                    <pic:cNvPicPr>
                      <a:picLocks noChangeAspect="1" noChangeArrowheads="1"/>
                    </pic:cNvPicPr>
                  </pic:nvPicPr>
                  <pic:blipFill>
                    <a:blip r:embed="rId11" cstate="print"/>
                    <a:srcRect/>
                    <a:stretch>
                      <a:fillRect/>
                    </a:stretch>
                  </pic:blipFill>
                  <pic:spPr bwMode="auto">
                    <a:xfrm>
                      <a:off x="0" y="0"/>
                      <a:ext cx="1324610" cy="1764665"/>
                    </a:xfrm>
                    <a:prstGeom prst="rect">
                      <a:avLst/>
                    </a:prstGeom>
                    <a:noFill/>
                    <a:ln w="9525">
                      <a:noFill/>
                      <a:miter lim="800000"/>
                      <a:headEnd/>
                      <a:tailEnd/>
                    </a:ln>
                  </pic:spPr>
                </pic:pic>
              </a:graphicData>
            </a:graphic>
          </wp:anchor>
        </w:drawing>
      </w:r>
      <w:r w:rsidR="00501409">
        <w:rPr>
          <w:lang w:eastAsia="de-DE"/>
        </w:rPr>
        <w:t>R&amp;RNAV have continued to use their six-sided LED light source as a replacement for traditional sources with great success. Measurements in small 3</w:t>
      </w:r>
      <w:r w:rsidR="00501409" w:rsidRPr="00501409">
        <w:rPr>
          <w:vertAlign w:val="superscript"/>
          <w:lang w:eastAsia="de-DE"/>
        </w:rPr>
        <w:t>rd</w:t>
      </w:r>
      <w:r w:rsidR="00501409">
        <w:rPr>
          <w:lang w:eastAsia="de-DE"/>
        </w:rPr>
        <w:t>, 3</w:t>
      </w:r>
      <w:r w:rsidR="00501409" w:rsidRPr="00501409">
        <w:rPr>
          <w:vertAlign w:val="superscript"/>
          <w:lang w:eastAsia="de-DE"/>
        </w:rPr>
        <w:t>rd</w:t>
      </w:r>
      <w:r w:rsidR="00501409">
        <w:rPr>
          <w:lang w:eastAsia="de-DE"/>
        </w:rPr>
        <w:t>, 2</w:t>
      </w:r>
      <w:r w:rsidR="00501409" w:rsidRPr="00501409">
        <w:rPr>
          <w:vertAlign w:val="superscript"/>
          <w:lang w:eastAsia="de-DE"/>
        </w:rPr>
        <w:t>nd</w:t>
      </w:r>
      <w:r w:rsidR="00501409">
        <w:rPr>
          <w:lang w:eastAsia="de-DE"/>
        </w:rPr>
        <w:t xml:space="preserve"> &amp; 1</w:t>
      </w:r>
      <w:r w:rsidR="00501409" w:rsidRPr="00501409">
        <w:rPr>
          <w:vertAlign w:val="superscript"/>
          <w:lang w:eastAsia="de-DE"/>
        </w:rPr>
        <w:t>st</w:t>
      </w:r>
      <w:r w:rsidR="00501409">
        <w:rPr>
          <w:lang w:eastAsia="de-DE"/>
        </w:rPr>
        <w:t xml:space="preserve"> order rotating/fixed optics have given ranges of 15-20M. </w:t>
      </w:r>
      <w:r>
        <w:rPr>
          <w:lang w:eastAsia="de-DE"/>
        </w:rPr>
        <w:t>A</w:t>
      </w:r>
      <w:r w:rsidR="00501409">
        <w:rPr>
          <w:lang w:eastAsia="de-DE"/>
        </w:rPr>
        <w:t xml:space="preserve"> smaller centre light source is being developed</w:t>
      </w:r>
      <w:r w:rsidR="000D6D69">
        <w:rPr>
          <w:lang w:eastAsia="de-DE"/>
        </w:rPr>
        <w:t xml:space="preserve"> for use in smaller optics.</w:t>
      </w:r>
    </w:p>
    <w:p w14:paraId="04C846D7" w14:textId="77777777" w:rsidR="00343C1F" w:rsidRDefault="00343C1F" w:rsidP="006866E8">
      <w:pPr>
        <w:pStyle w:val="BodyText"/>
        <w:rPr>
          <w:lang w:eastAsia="de-DE"/>
        </w:rPr>
      </w:pPr>
    </w:p>
    <w:p w14:paraId="12524D25" w14:textId="77777777" w:rsidR="00343C1F" w:rsidRDefault="00343C1F" w:rsidP="006866E8">
      <w:pPr>
        <w:pStyle w:val="BodyText"/>
        <w:rPr>
          <w:lang w:eastAsia="de-DE"/>
        </w:rPr>
      </w:pPr>
    </w:p>
    <w:p w14:paraId="7A665044" w14:textId="77777777" w:rsidR="00343C1F" w:rsidRDefault="00343C1F" w:rsidP="006866E8">
      <w:pPr>
        <w:pStyle w:val="BodyText"/>
        <w:rPr>
          <w:lang w:eastAsia="de-DE"/>
        </w:rPr>
      </w:pPr>
    </w:p>
    <w:p w14:paraId="42223A03" w14:textId="77777777" w:rsidR="00343C1F" w:rsidRPr="006866E8" w:rsidRDefault="00343C1F" w:rsidP="006866E8">
      <w:pPr>
        <w:pStyle w:val="BodyText"/>
        <w:rPr>
          <w:lang w:eastAsia="de-DE"/>
        </w:rPr>
      </w:pPr>
    </w:p>
    <w:p w14:paraId="361861ED" w14:textId="77777777" w:rsidR="006866E8" w:rsidRPr="006866E8" w:rsidRDefault="006866E8" w:rsidP="006866E8">
      <w:pPr>
        <w:pStyle w:val="BodyText"/>
        <w:rPr>
          <w:lang w:eastAsia="de-DE"/>
        </w:rPr>
      </w:pPr>
    </w:p>
    <w:p w14:paraId="60719CF5" w14:textId="77777777" w:rsidR="00DF530D" w:rsidRPr="00DF530D" w:rsidRDefault="003F6F33" w:rsidP="003F6F33">
      <w:pPr>
        <w:pStyle w:val="Heading2"/>
        <w:rPr>
          <w:lang w:eastAsia="de-DE"/>
        </w:rPr>
      </w:pPr>
      <w:r>
        <w:rPr>
          <w:lang w:eastAsia="de-DE"/>
        </w:rPr>
        <w:t xml:space="preserve">Plasma </w:t>
      </w:r>
      <w:r w:rsidR="00DF530D">
        <w:rPr>
          <w:lang w:eastAsia="de-DE"/>
        </w:rPr>
        <w:t xml:space="preserve"> </w:t>
      </w:r>
    </w:p>
    <w:p w14:paraId="019F575F" w14:textId="77777777" w:rsidR="00343C1F" w:rsidRPr="00343C1F" w:rsidRDefault="009934CC" w:rsidP="00343C1F">
      <w:pPr>
        <w:spacing w:before="100" w:beforeAutospacing="1" w:after="100" w:afterAutospacing="1" w:line="360" w:lineRule="auto"/>
        <w:rPr>
          <w:rFonts w:eastAsia="Times New Roman" w:cs="Arial"/>
          <w:sz w:val="15"/>
          <w:szCs w:val="15"/>
        </w:rPr>
      </w:pPr>
      <w:r>
        <w:rPr>
          <w:rFonts w:eastAsia="Times New Roman" w:cs="Arial"/>
          <w:noProof/>
          <w:sz w:val="20"/>
          <w:szCs w:val="20"/>
          <w:lang w:val="en-US" w:eastAsia="en-US"/>
        </w:rPr>
        <w:drawing>
          <wp:anchor distT="0" distB="0" distL="114300" distR="114300" simplePos="0" relativeHeight="251661312" behindDoc="0" locked="0" layoutInCell="1" allowOverlap="1" wp14:anchorId="37FDF450" wp14:editId="249285C5">
            <wp:simplePos x="0" y="0"/>
            <wp:positionH relativeFrom="column">
              <wp:posOffset>4077335</wp:posOffset>
            </wp:positionH>
            <wp:positionV relativeFrom="paragraph">
              <wp:posOffset>202565</wp:posOffset>
            </wp:positionV>
            <wp:extent cx="1711325" cy="1438910"/>
            <wp:effectExtent l="19050" t="0" r="3175" b="0"/>
            <wp:wrapSquare wrapText="bothSides"/>
            <wp:docPr id="10" name="Picture 10" descr="http://www.luxim.com/dynamic/image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uxim.com/dynamic/images/e1.jpg"/>
                    <pic:cNvPicPr>
                      <a:picLocks noChangeAspect="1" noChangeArrowheads="1"/>
                    </pic:cNvPicPr>
                  </pic:nvPicPr>
                  <pic:blipFill>
                    <a:blip r:embed="rId12" cstate="print"/>
                    <a:srcRect/>
                    <a:stretch>
                      <a:fillRect/>
                    </a:stretch>
                  </pic:blipFill>
                  <pic:spPr bwMode="auto">
                    <a:xfrm>
                      <a:off x="0" y="0"/>
                      <a:ext cx="1711325" cy="1438910"/>
                    </a:xfrm>
                    <a:prstGeom prst="rect">
                      <a:avLst/>
                    </a:prstGeom>
                    <a:noFill/>
                    <a:ln w="9525">
                      <a:noFill/>
                      <a:miter lim="800000"/>
                      <a:headEnd/>
                      <a:tailEnd/>
                    </a:ln>
                  </pic:spPr>
                </pic:pic>
              </a:graphicData>
            </a:graphic>
          </wp:anchor>
        </w:drawing>
      </w:r>
      <w:r w:rsidR="00343C1F" w:rsidRPr="00343C1F">
        <w:rPr>
          <w:rFonts w:eastAsia="Times New Roman" w:cs="Arial"/>
          <w:sz w:val="20"/>
          <w:szCs w:val="20"/>
        </w:rPr>
        <w:t xml:space="preserve">The </w:t>
      </w:r>
      <w:proofErr w:type="spellStart"/>
      <w:r w:rsidR="00343C1F" w:rsidRPr="00343C1F">
        <w:rPr>
          <w:rFonts w:eastAsia="Times New Roman" w:cs="Arial"/>
          <w:sz w:val="20"/>
          <w:szCs w:val="20"/>
        </w:rPr>
        <w:t>LiFi</w:t>
      </w:r>
      <w:proofErr w:type="spellEnd"/>
      <w:r w:rsidR="00343C1F" w:rsidRPr="00343C1F">
        <w:rPr>
          <w:rFonts w:eastAsia="Times New Roman" w:cs="Arial"/>
          <w:sz w:val="20"/>
          <w:szCs w:val="20"/>
        </w:rPr>
        <w:t xml:space="preserve">-STA product series </w:t>
      </w:r>
      <w:r w:rsidR="00343C1F">
        <w:rPr>
          <w:rFonts w:eastAsia="Times New Roman" w:cs="Arial"/>
          <w:sz w:val="20"/>
          <w:szCs w:val="20"/>
        </w:rPr>
        <w:t xml:space="preserve">from LUXIM </w:t>
      </w:r>
      <w:r w:rsidR="00343C1F" w:rsidRPr="00343C1F">
        <w:rPr>
          <w:rFonts w:eastAsia="Times New Roman" w:cs="Arial"/>
          <w:sz w:val="20"/>
          <w:szCs w:val="20"/>
        </w:rPr>
        <w:t xml:space="preserve">is designed for use in outdoor, commercial, infrastructure, growth and industrial lighting. STA products incorporate </w:t>
      </w:r>
      <w:proofErr w:type="spellStart"/>
      <w:r w:rsidR="00343C1F" w:rsidRPr="00343C1F">
        <w:rPr>
          <w:rFonts w:eastAsia="Times New Roman" w:cs="Arial"/>
          <w:sz w:val="20"/>
          <w:szCs w:val="20"/>
        </w:rPr>
        <w:t>Luxim's</w:t>
      </w:r>
      <w:proofErr w:type="spellEnd"/>
      <w:r w:rsidR="00343C1F" w:rsidRPr="00343C1F">
        <w:rPr>
          <w:rFonts w:eastAsia="Times New Roman" w:cs="Arial"/>
          <w:sz w:val="20"/>
          <w:szCs w:val="20"/>
        </w:rPr>
        <w:t xml:space="preserve"> Light Emitting Plasma technology to provide the following primary benefits:</w:t>
      </w:r>
    </w:p>
    <w:p w14:paraId="58E78E5C" w14:textId="77777777" w:rsidR="00343C1F" w:rsidRP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Lowest Cost of Ownership</w:t>
      </w:r>
    </w:p>
    <w:p w14:paraId="464D37C3" w14:textId="77777777" w:rsidR="00343C1F" w:rsidRP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Energy Efficiency</w:t>
      </w:r>
    </w:p>
    <w:p w14:paraId="1B611F11" w14:textId="77777777" w:rsidR="00343C1F" w:rsidRP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Reliability &amp; Long Life</w:t>
      </w:r>
    </w:p>
    <w:p w14:paraId="77F17FE0" w14:textId="77777777" w:rsid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Brilliant White Light</w:t>
      </w:r>
    </w:p>
    <w:p w14:paraId="06C3B721" w14:textId="77777777" w:rsidR="009934CC" w:rsidRPr="009934CC" w:rsidRDefault="00343C1F" w:rsidP="009934CC">
      <w:pPr>
        <w:spacing w:before="100" w:beforeAutospacing="1" w:after="100" w:afterAutospacing="1" w:line="360" w:lineRule="auto"/>
        <w:rPr>
          <w:rFonts w:eastAsia="Times New Roman" w:cs="Arial"/>
          <w:sz w:val="20"/>
          <w:szCs w:val="20"/>
        </w:rPr>
      </w:pPr>
      <w:r>
        <w:rPr>
          <w:rFonts w:eastAsia="Times New Roman" w:cs="Arial"/>
          <w:sz w:val="20"/>
          <w:szCs w:val="20"/>
        </w:rPr>
        <w:t>12,000 initial lumens, 50,000hrs life &amp;160W at 6.3A</w:t>
      </w:r>
    </w:p>
    <w:p w14:paraId="1D551F1E" w14:textId="77777777" w:rsidR="00783FEA" w:rsidRDefault="00783FEA" w:rsidP="00783FEA">
      <w:pPr>
        <w:pStyle w:val="BodyText"/>
        <w:jc w:val="center"/>
      </w:pPr>
    </w:p>
    <w:p w14:paraId="6597893A" w14:textId="77777777" w:rsidR="00180DDA" w:rsidRDefault="00180DDA" w:rsidP="00A446C9">
      <w:pPr>
        <w:pStyle w:val="Heading1"/>
      </w:pPr>
      <w:r>
        <w:t>References</w:t>
      </w:r>
    </w:p>
    <w:p w14:paraId="01787348" w14:textId="77777777" w:rsidR="00343C1F" w:rsidRDefault="00343C1F" w:rsidP="00180DDA">
      <w:pPr>
        <w:pStyle w:val="References"/>
        <w:rPr>
          <w:lang w:eastAsia="de-DE"/>
        </w:rPr>
      </w:pPr>
      <w:r w:rsidRPr="00343C1F">
        <w:rPr>
          <w:lang w:eastAsia="de-DE"/>
        </w:rPr>
        <w:t>http://www.venturelightingeurope.com/en/metal-halide-lamps/lamps.php?code=cm-city</w:t>
      </w:r>
    </w:p>
    <w:p w14:paraId="04EB3247" w14:textId="77777777" w:rsidR="00343C1F" w:rsidRDefault="00343C1F" w:rsidP="00180DDA">
      <w:pPr>
        <w:pStyle w:val="References"/>
        <w:rPr>
          <w:lang w:eastAsia="de-DE"/>
        </w:rPr>
      </w:pPr>
      <w:r w:rsidRPr="00343C1F">
        <w:rPr>
          <w:lang w:eastAsia="de-DE"/>
        </w:rPr>
        <w:t>http://www.helvar.com/default.asp?path=3386,3400,3475,3476&amp;article=7565&amp;index=X&amp;page=1</w:t>
      </w:r>
      <w:r>
        <w:rPr>
          <w:lang w:eastAsia="de-DE"/>
        </w:rPr>
        <w:t xml:space="preserve"> </w:t>
      </w:r>
    </w:p>
    <w:p w14:paraId="4DF48C35" w14:textId="77777777" w:rsidR="00180DDA" w:rsidRDefault="00EC1225" w:rsidP="00180DDA">
      <w:pPr>
        <w:pStyle w:val="References"/>
        <w:rPr>
          <w:lang w:eastAsia="de-DE"/>
        </w:rPr>
      </w:pPr>
      <w:hyperlink r:id="rId13" w:history="1">
        <w:r w:rsidR="00343C1F" w:rsidRPr="005D2334">
          <w:rPr>
            <w:rStyle w:val="Hyperlink"/>
            <w:lang w:eastAsia="de-DE"/>
          </w:rPr>
          <w:t>http://www.luxim.com/dynamic/display.php/71</w:t>
        </w:r>
      </w:hyperlink>
      <w:r w:rsidR="00343C1F">
        <w:rPr>
          <w:lang w:eastAsia="de-DE"/>
        </w:rPr>
        <w:t xml:space="preserve"> </w:t>
      </w:r>
    </w:p>
    <w:p w14:paraId="39B3BE5B" w14:textId="77777777" w:rsidR="00343C1F" w:rsidRPr="00180DDA" w:rsidRDefault="00343C1F" w:rsidP="009934CC">
      <w:pPr>
        <w:pStyle w:val="References"/>
        <w:numPr>
          <w:ilvl w:val="0"/>
          <w:numId w:val="0"/>
        </w:numPr>
        <w:rPr>
          <w:lang w:eastAsia="de-DE"/>
        </w:rPr>
      </w:pPr>
    </w:p>
    <w:p w14:paraId="3F9A6F44" w14:textId="77777777" w:rsidR="00A446C9" w:rsidRDefault="00A446C9" w:rsidP="00A446C9">
      <w:pPr>
        <w:pStyle w:val="Heading1"/>
      </w:pPr>
      <w:r>
        <w:t>Action requested of the Committee</w:t>
      </w:r>
    </w:p>
    <w:p w14:paraId="22AB651D" w14:textId="77777777" w:rsidR="00F25BF4" w:rsidRDefault="00F25BF4" w:rsidP="00A446C9">
      <w:pPr>
        <w:pStyle w:val="BodyText"/>
      </w:pPr>
      <w:r>
        <w:t>The Committee is requested to:</w:t>
      </w:r>
      <w:r w:rsidRPr="00F25BF4">
        <w:t xml:space="preserve"> </w:t>
      </w:r>
    </w:p>
    <w:p w14:paraId="2452C21C" w14:textId="77777777" w:rsidR="00F25BF4" w:rsidRDefault="002043E5" w:rsidP="00362CD9">
      <w:pPr>
        <w:pStyle w:val="List1"/>
        <w:numPr>
          <w:ilvl w:val="0"/>
          <w:numId w:val="39"/>
        </w:numPr>
      </w:pPr>
      <w:r>
        <w:t>Note the information above and provide any input for EEP19 to the author.</w:t>
      </w:r>
    </w:p>
    <w:sectPr w:rsidR="00F25BF4" w:rsidSect="0082480E">
      <w:head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7464A" w14:textId="77777777" w:rsidR="000E0F47" w:rsidRDefault="000E0F47" w:rsidP="00362CD9">
      <w:r>
        <w:separator/>
      </w:r>
    </w:p>
  </w:endnote>
  <w:endnote w:type="continuationSeparator" w:id="0">
    <w:p w14:paraId="04427D5C" w14:textId="77777777" w:rsidR="000E0F47" w:rsidRDefault="000E0F4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28ED7" w14:textId="77777777" w:rsidR="000E0F47" w:rsidRDefault="000E0F47" w:rsidP="00362CD9">
      <w:r>
        <w:separator/>
      </w:r>
    </w:p>
  </w:footnote>
  <w:footnote w:type="continuationSeparator" w:id="0">
    <w:p w14:paraId="7BAC8782" w14:textId="77777777" w:rsidR="000E0F47" w:rsidRDefault="000E0F47"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46F43" w14:textId="5850B97C" w:rsidR="00EC1225" w:rsidRDefault="00EC1225">
    <w:pPr>
      <w:pStyle w:val="Header"/>
    </w:pPr>
    <w:r>
      <w:tab/>
    </w:r>
    <w:r>
      <w:tab/>
      <w:t>EEP18/5/4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CD477A6"/>
    <w:multiLevelType w:val="multilevel"/>
    <w:tmpl w:val="CDAE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1"/>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D23C9"/>
    <w:rsid w:val="000005D3"/>
    <w:rsid w:val="0004700E"/>
    <w:rsid w:val="00047DEC"/>
    <w:rsid w:val="00070C13"/>
    <w:rsid w:val="00084F33"/>
    <w:rsid w:val="000C1B3E"/>
    <w:rsid w:val="000D6D69"/>
    <w:rsid w:val="000E0F47"/>
    <w:rsid w:val="00125C57"/>
    <w:rsid w:val="00177F4D"/>
    <w:rsid w:val="00180DDA"/>
    <w:rsid w:val="001B2A2D"/>
    <w:rsid w:val="001B737D"/>
    <w:rsid w:val="001C44A3"/>
    <w:rsid w:val="001F528A"/>
    <w:rsid w:val="001F704E"/>
    <w:rsid w:val="002043E5"/>
    <w:rsid w:val="002125B0"/>
    <w:rsid w:val="00243228"/>
    <w:rsid w:val="00251483"/>
    <w:rsid w:val="00264305"/>
    <w:rsid w:val="002A0346"/>
    <w:rsid w:val="002A4487"/>
    <w:rsid w:val="002D3E8B"/>
    <w:rsid w:val="002D4575"/>
    <w:rsid w:val="002D5C0C"/>
    <w:rsid w:val="002E6B74"/>
    <w:rsid w:val="00343C1F"/>
    <w:rsid w:val="00343FF1"/>
    <w:rsid w:val="00356CD0"/>
    <w:rsid w:val="00362CD9"/>
    <w:rsid w:val="00380DAF"/>
    <w:rsid w:val="003B28F5"/>
    <w:rsid w:val="003B7B7D"/>
    <w:rsid w:val="003C7A2A"/>
    <w:rsid w:val="003D69D0"/>
    <w:rsid w:val="003F2918"/>
    <w:rsid w:val="003F430E"/>
    <w:rsid w:val="003F6F33"/>
    <w:rsid w:val="00451753"/>
    <w:rsid w:val="004661AD"/>
    <w:rsid w:val="004A7084"/>
    <w:rsid w:val="004D1D85"/>
    <w:rsid w:val="00501409"/>
    <w:rsid w:val="00501BE2"/>
    <w:rsid w:val="005107EB"/>
    <w:rsid w:val="00521345"/>
    <w:rsid w:val="00526DF0"/>
    <w:rsid w:val="00545CC4"/>
    <w:rsid w:val="00551FFF"/>
    <w:rsid w:val="0057198B"/>
    <w:rsid w:val="00575190"/>
    <w:rsid w:val="005A1049"/>
    <w:rsid w:val="005B32A3"/>
    <w:rsid w:val="005C566C"/>
    <w:rsid w:val="005C7E69"/>
    <w:rsid w:val="005E262D"/>
    <w:rsid w:val="005E6C93"/>
    <w:rsid w:val="005F7E20"/>
    <w:rsid w:val="00634A4B"/>
    <w:rsid w:val="00655FD8"/>
    <w:rsid w:val="006652C3"/>
    <w:rsid w:val="006866E8"/>
    <w:rsid w:val="00691FD0"/>
    <w:rsid w:val="0069337D"/>
    <w:rsid w:val="006C5948"/>
    <w:rsid w:val="006D23C9"/>
    <w:rsid w:val="006F2A74"/>
    <w:rsid w:val="007118F5"/>
    <w:rsid w:val="00712AA4"/>
    <w:rsid w:val="00721AA1"/>
    <w:rsid w:val="007547F8"/>
    <w:rsid w:val="007628E2"/>
    <w:rsid w:val="007644F3"/>
    <w:rsid w:val="00765622"/>
    <w:rsid w:val="00783FEA"/>
    <w:rsid w:val="00787AE2"/>
    <w:rsid w:val="0082480E"/>
    <w:rsid w:val="00851373"/>
    <w:rsid w:val="00851BA6"/>
    <w:rsid w:val="0085654D"/>
    <w:rsid w:val="00861160"/>
    <w:rsid w:val="008A4653"/>
    <w:rsid w:val="008A50CC"/>
    <w:rsid w:val="008D1694"/>
    <w:rsid w:val="008D79CB"/>
    <w:rsid w:val="008F07BC"/>
    <w:rsid w:val="00943E9C"/>
    <w:rsid w:val="00953F4D"/>
    <w:rsid w:val="00960BB8"/>
    <w:rsid w:val="00964F5C"/>
    <w:rsid w:val="00973FD1"/>
    <w:rsid w:val="00992164"/>
    <w:rsid w:val="009934CC"/>
    <w:rsid w:val="00A017E5"/>
    <w:rsid w:val="00A11AC6"/>
    <w:rsid w:val="00A446C9"/>
    <w:rsid w:val="00A635D6"/>
    <w:rsid w:val="00A8553A"/>
    <w:rsid w:val="00A93AED"/>
    <w:rsid w:val="00AA0979"/>
    <w:rsid w:val="00AE1A9C"/>
    <w:rsid w:val="00B226F2"/>
    <w:rsid w:val="00B274DF"/>
    <w:rsid w:val="00B56BDF"/>
    <w:rsid w:val="00B85CD6"/>
    <w:rsid w:val="00B90A27"/>
    <w:rsid w:val="00B9554D"/>
    <w:rsid w:val="00BB2B9F"/>
    <w:rsid w:val="00BD3CB8"/>
    <w:rsid w:val="00BF4DCE"/>
    <w:rsid w:val="00C05CE5"/>
    <w:rsid w:val="00C16E29"/>
    <w:rsid w:val="00C6171E"/>
    <w:rsid w:val="00CA6F2C"/>
    <w:rsid w:val="00CF1871"/>
    <w:rsid w:val="00D1133E"/>
    <w:rsid w:val="00D17A34"/>
    <w:rsid w:val="00D26628"/>
    <w:rsid w:val="00D332B3"/>
    <w:rsid w:val="00D92B45"/>
    <w:rsid w:val="00D95962"/>
    <w:rsid w:val="00DC389B"/>
    <w:rsid w:val="00DF530D"/>
    <w:rsid w:val="00E00BE9"/>
    <w:rsid w:val="00E22A11"/>
    <w:rsid w:val="00E55927"/>
    <w:rsid w:val="00E912A6"/>
    <w:rsid w:val="00EA4844"/>
    <w:rsid w:val="00EA4D9C"/>
    <w:rsid w:val="00EB75EE"/>
    <w:rsid w:val="00EC1225"/>
    <w:rsid w:val="00EE4C1D"/>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76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NormalWeb">
    <w:name w:val="Normal (Web)"/>
    <w:basedOn w:val="Normal"/>
    <w:uiPriority w:val="99"/>
    <w:semiHidden/>
    <w:unhideWhenUsed/>
    <w:rsid w:val="00343C1F"/>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829855">
      <w:bodyDiv w:val="1"/>
      <w:marLeft w:val="0"/>
      <w:marRight w:val="0"/>
      <w:marTop w:val="0"/>
      <w:marBottom w:val="0"/>
      <w:divBdr>
        <w:top w:val="none" w:sz="0" w:space="0" w:color="auto"/>
        <w:left w:val="none" w:sz="0" w:space="0" w:color="auto"/>
        <w:bottom w:val="none" w:sz="0" w:space="0" w:color="auto"/>
        <w:right w:val="none" w:sz="0" w:space="0" w:color="auto"/>
      </w:divBdr>
      <w:divsChild>
        <w:div w:id="1406608928">
          <w:marLeft w:val="0"/>
          <w:marRight w:val="0"/>
          <w:marTop w:val="0"/>
          <w:marBottom w:val="0"/>
          <w:divBdr>
            <w:top w:val="none" w:sz="0" w:space="0" w:color="auto"/>
            <w:left w:val="single" w:sz="4" w:space="31" w:color="E8F1D7"/>
            <w:bottom w:val="none" w:sz="0" w:space="0" w:color="auto"/>
            <w:right w:val="single" w:sz="4" w:space="31" w:color="E8F1D7"/>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yperlink" Target="http://www.luxim.com/dynamic/display.php/71"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venturelightingeurope.com/en/new-products/" TargetMode="External"/><Relationship Id="rId10"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colmN\AppData\Local\Microsoft\Windows\Temporary%20Internet%20Files\Content.Outlook\2SVMASKE\Committee%20input%20paper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\Users\MalcolmN\AppData\Local\Microsoft\Windows\Temporary Internet Files\Content.Outlook\2SVMASKE\Committee input paper_Jun11.dotx</Template>
  <TotalTime>104</TotalTime>
  <Pages>2</Pages>
  <Words>364</Words>
  <Characters>2076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malcolmn</dc:creator>
  <cp:lastModifiedBy>Mike Hadley</cp:lastModifiedBy>
  <cp:revision>7</cp:revision>
  <cp:lastPrinted>2012-02-20T10:22:00Z</cp:lastPrinted>
  <dcterms:created xsi:type="dcterms:W3CDTF">2012-03-15T12:50:00Z</dcterms:created>
  <dcterms:modified xsi:type="dcterms:W3CDTF">2012-03-15T16:38:00Z</dcterms:modified>
</cp:coreProperties>
</file>